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4553D781"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These controls keep patient data secure inside EMIS and TPP and confidential from researchers. The use of TREs and the data processing principles which OpenSAFELY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44F306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A639F5">
        <w:rPr>
          <w:rFonts w:ascii="Arial" w:hAnsi="Arial" w:cs="Arial"/>
          <w:sz w:val="22"/>
          <w:szCs w:val="22"/>
        </w:rPr>
        <w:t xml:space="preserve">Kirkby Health Centre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45BC5A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A639F5">
        <w:rPr>
          <w:rFonts w:ascii="Arial" w:hAnsi="Arial" w:cs="Arial"/>
          <w:bdr w:val="none" w:sz="0" w:space="0" w:color="auto" w:frame="1"/>
          <w:shd w:val="clear" w:color="auto" w:fill="FFFFFF"/>
          <w:lang w:eastAsia="en-GB"/>
        </w:rPr>
        <w:t xml:space="preserve">Kirkby Health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A639F5"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157C2C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A639F5">
        <w:rPr>
          <w:rFonts w:ascii="Arial" w:hAnsi="Arial" w:cs="Arial"/>
          <w:bdr w:val="none" w:sz="0" w:space="0" w:color="auto" w:frame="1"/>
          <w:shd w:val="clear" w:color="auto" w:fill="FFFFFF"/>
          <w:lang w:eastAsia="en-GB"/>
        </w:rPr>
        <w:t xml:space="preserve">It may also be necessary, where the latest technology allows </w:t>
      </w:r>
      <w:r w:rsidR="00A639F5">
        <w:rPr>
          <w:rFonts w:ascii="Arial" w:hAnsi="Arial" w:cs="Arial"/>
          <w:bdr w:val="none" w:sz="0" w:space="0" w:color="auto" w:frame="1"/>
          <w:shd w:val="clear" w:color="auto" w:fill="FFFFFF"/>
          <w:lang w:eastAsia="en-GB"/>
        </w:rPr>
        <w:t xml:space="preserve">Kirkby Health Centre </w:t>
      </w:r>
      <w:r w:rsidRPr="00A639F5">
        <w:rPr>
          <w:rFonts w:ascii="Arial" w:hAnsi="Arial" w:cs="Arial"/>
          <w:bdr w:val="none" w:sz="0" w:space="0" w:color="auto" w:frame="1"/>
          <w:shd w:val="clear" w:color="auto" w:fill="FFFFFF"/>
          <w:lang w:eastAsia="en-GB"/>
        </w:rPr>
        <w:t>to</w:t>
      </w:r>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AFDFF4A"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A639F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A639F5"/>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DUDLEY, Tracy (KIRKBY HEALTH CENTRE)</cp:lastModifiedBy>
  <cp:revision>2</cp:revision>
  <dcterms:created xsi:type="dcterms:W3CDTF">2023-06-02T07:34:00Z</dcterms:created>
  <dcterms:modified xsi:type="dcterms:W3CDTF">2023-06-02T07:34:00Z</dcterms:modified>
</cp:coreProperties>
</file>